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32" w:rsidRDefault="00181601" w:rsidP="00181601">
      <w:pPr>
        <w:ind w:left="-426"/>
        <w:rPr>
          <w:b/>
          <w:bCs/>
        </w:rPr>
      </w:pPr>
      <w:r w:rsidRPr="00181601">
        <w:rPr>
          <w:b/>
          <w:bCs/>
        </w:rPr>
        <w:t>Comment se décide ce projet ?</w:t>
      </w:r>
    </w:p>
    <w:p w:rsidR="00181601" w:rsidRDefault="00181601" w:rsidP="00181601">
      <w:pPr>
        <w:ind w:left="-426"/>
        <w:rPr>
          <w:b/>
          <w:bCs/>
        </w:rPr>
      </w:pPr>
    </w:p>
    <w:p w:rsidR="00181601" w:rsidRPr="00A92B4F" w:rsidRDefault="00181601" w:rsidP="00181601">
      <w:pPr>
        <w:ind w:left="-426"/>
        <w:rPr>
          <w:b/>
        </w:rPr>
      </w:pPr>
      <w:r w:rsidRPr="00A92B4F">
        <w:rPr>
          <w:b/>
        </w:rPr>
        <w:t xml:space="preserve">Document 1 </w:t>
      </w:r>
    </w:p>
    <w:p w:rsidR="00A92B4F" w:rsidRPr="00181601" w:rsidRDefault="00A92B4F" w:rsidP="00A92B4F">
      <w:pPr>
        <w:autoSpaceDE w:val="0"/>
        <w:autoSpaceDN w:val="0"/>
        <w:adjustRightInd w:val="0"/>
        <w:jc w:val="left"/>
        <w:rPr>
          <w:rFonts w:cs="Swiss721BT-RomanCondensed"/>
          <w:szCs w:val="20"/>
        </w:rPr>
      </w:pPr>
      <w:r w:rsidRPr="00181601">
        <w:rPr>
          <w:rFonts w:cs="Swiss721BT-RomanCondensed"/>
          <w:szCs w:val="20"/>
        </w:rPr>
        <w:t xml:space="preserve">- </w:t>
      </w:r>
      <w:r>
        <w:rPr>
          <w:rFonts w:cs="Swiss721BT-RomanCondensed"/>
          <w:szCs w:val="20"/>
        </w:rPr>
        <w:t xml:space="preserve">  </w:t>
      </w:r>
      <w:r w:rsidRPr="00181601">
        <w:rPr>
          <w:rFonts w:cs="Swiss721BT-RomanCondensed"/>
          <w:szCs w:val="20"/>
        </w:rPr>
        <w:t>Début 2006 : lancement du concours de maîtrise d’œuvre qui permettra de désigner l’architecte du pont</w:t>
      </w:r>
    </w:p>
    <w:p w:rsidR="00A92B4F" w:rsidRPr="00181601" w:rsidRDefault="00A92B4F" w:rsidP="00A92B4F">
      <w:pPr>
        <w:autoSpaceDE w:val="0"/>
        <w:autoSpaceDN w:val="0"/>
        <w:adjustRightInd w:val="0"/>
        <w:jc w:val="left"/>
        <w:rPr>
          <w:rFonts w:cs="Swiss721BT-RomanCondensed"/>
          <w:szCs w:val="20"/>
        </w:rPr>
      </w:pPr>
      <w:r w:rsidRPr="00181601">
        <w:rPr>
          <w:rFonts w:cs="Swiss721BT-RomanCondensed"/>
          <w:szCs w:val="20"/>
        </w:rPr>
        <w:t xml:space="preserve">- </w:t>
      </w:r>
      <w:r>
        <w:rPr>
          <w:rFonts w:cs="Swiss721BT-RomanCondensed"/>
          <w:szCs w:val="20"/>
        </w:rPr>
        <w:t xml:space="preserve">  </w:t>
      </w:r>
      <w:r w:rsidRPr="00181601">
        <w:rPr>
          <w:rFonts w:cs="Swiss721BT-RomanCondensed"/>
          <w:szCs w:val="20"/>
        </w:rPr>
        <w:t>Septembre 2006 : choix du lauréat</w:t>
      </w:r>
    </w:p>
    <w:p w:rsidR="00A92B4F" w:rsidRPr="00181601" w:rsidRDefault="00A92B4F" w:rsidP="00A92B4F">
      <w:pPr>
        <w:autoSpaceDE w:val="0"/>
        <w:autoSpaceDN w:val="0"/>
        <w:adjustRightInd w:val="0"/>
        <w:jc w:val="left"/>
        <w:rPr>
          <w:rFonts w:cs="Swiss721BT-RomanCondensed"/>
          <w:szCs w:val="20"/>
        </w:rPr>
      </w:pPr>
      <w:r w:rsidRPr="00181601">
        <w:rPr>
          <w:rFonts w:cs="Swiss721BT-RomanCondensed"/>
          <w:szCs w:val="20"/>
        </w:rPr>
        <w:t xml:space="preserve">- </w:t>
      </w:r>
      <w:r>
        <w:rPr>
          <w:rFonts w:cs="Swiss721BT-RomanCondensed"/>
          <w:szCs w:val="20"/>
        </w:rPr>
        <w:t xml:space="preserve">  </w:t>
      </w:r>
      <w:r w:rsidRPr="00181601">
        <w:rPr>
          <w:rFonts w:cs="Swiss721BT-RomanCondensed"/>
          <w:szCs w:val="20"/>
        </w:rPr>
        <w:t>Début 2008 : début des travaux</w:t>
      </w:r>
    </w:p>
    <w:p w:rsidR="00A92B4F" w:rsidRPr="00181601" w:rsidRDefault="00A92B4F" w:rsidP="00A92B4F">
      <w:pPr>
        <w:autoSpaceDE w:val="0"/>
        <w:autoSpaceDN w:val="0"/>
        <w:adjustRightInd w:val="0"/>
        <w:jc w:val="left"/>
        <w:rPr>
          <w:rFonts w:cs="Swiss721BT-RomanCondensed"/>
          <w:szCs w:val="20"/>
        </w:rPr>
      </w:pPr>
      <w:r w:rsidRPr="00181601">
        <w:rPr>
          <w:rFonts w:cs="Swiss721BT-RomanCondensed"/>
          <w:szCs w:val="20"/>
        </w:rPr>
        <w:t xml:space="preserve">- </w:t>
      </w:r>
      <w:r>
        <w:rPr>
          <w:rFonts w:cs="Swiss721BT-RomanCondensed"/>
          <w:szCs w:val="20"/>
        </w:rPr>
        <w:t xml:space="preserve">  </w:t>
      </w:r>
      <w:r w:rsidRPr="00181601">
        <w:rPr>
          <w:rFonts w:cs="Swiss721BT-RomanCondensed"/>
          <w:szCs w:val="20"/>
        </w:rPr>
        <w:t>2010 : fin des travaux</w:t>
      </w:r>
    </w:p>
    <w:p w:rsidR="00A92B4F" w:rsidRPr="00181601" w:rsidRDefault="00A92B4F" w:rsidP="00A92B4F">
      <w:pPr>
        <w:autoSpaceDE w:val="0"/>
        <w:autoSpaceDN w:val="0"/>
        <w:adjustRightInd w:val="0"/>
        <w:jc w:val="left"/>
        <w:rPr>
          <w:rFonts w:cs="StoneSans-Semibold"/>
          <w:bCs/>
          <w:szCs w:val="20"/>
        </w:rPr>
      </w:pPr>
      <w:r w:rsidRPr="00181601">
        <w:rPr>
          <w:rFonts w:cs="Swiss721BT-RomanCondensed"/>
          <w:szCs w:val="20"/>
        </w:rPr>
        <w:t xml:space="preserve">- </w:t>
      </w:r>
      <w:r>
        <w:rPr>
          <w:rFonts w:cs="Swiss721BT-RomanCondensed"/>
          <w:szCs w:val="20"/>
        </w:rPr>
        <w:t xml:space="preserve">  </w:t>
      </w:r>
      <w:r w:rsidRPr="00181601">
        <w:rPr>
          <w:rFonts w:cs="Swiss721BT-RomanCondensed"/>
          <w:szCs w:val="20"/>
        </w:rPr>
        <w:t>2012</w:t>
      </w:r>
      <w:r>
        <w:rPr>
          <w:rFonts w:cs="Swiss721BT-RomanCondensed"/>
          <w:szCs w:val="20"/>
        </w:rPr>
        <w:t> :</w:t>
      </w:r>
      <w:r w:rsidRPr="00181601">
        <w:rPr>
          <w:rFonts w:cs="StoneSans-Semibold"/>
          <w:bCs/>
          <w:szCs w:val="20"/>
        </w:rPr>
        <w:t xml:space="preserve"> </w:t>
      </w:r>
      <w:r>
        <w:rPr>
          <w:rFonts w:cs="StoneSans-Semibold"/>
          <w:bCs/>
          <w:szCs w:val="20"/>
        </w:rPr>
        <w:t xml:space="preserve">Réalisation du nouveau  quartier sur la rive droite et </w:t>
      </w:r>
      <w:r w:rsidRPr="00181601">
        <w:rPr>
          <w:rFonts w:cs="StoneSans-Semibold"/>
          <w:bCs/>
          <w:szCs w:val="20"/>
        </w:rPr>
        <w:t>construction des immeubles au</w:t>
      </w:r>
      <w:r>
        <w:rPr>
          <w:rFonts w:cs="StoneSans-Semibold"/>
          <w:bCs/>
          <w:szCs w:val="20"/>
        </w:rPr>
        <w:t xml:space="preserve"> </w:t>
      </w:r>
      <w:r w:rsidRPr="00181601">
        <w:rPr>
          <w:rFonts w:cs="StoneSans-Semibold"/>
          <w:bCs/>
          <w:szCs w:val="20"/>
        </w:rPr>
        <w:t>débouché du pont sur la rive</w:t>
      </w:r>
      <w:r>
        <w:rPr>
          <w:rFonts w:cs="StoneSans-Semibold"/>
          <w:bCs/>
          <w:szCs w:val="20"/>
        </w:rPr>
        <w:t xml:space="preserve"> </w:t>
      </w:r>
      <w:r w:rsidRPr="00181601">
        <w:rPr>
          <w:rFonts w:cs="StoneSans-Semibold"/>
          <w:bCs/>
          <w:szCs w:val="20"/>
        </w:rPr>
        <w:t>gauche</w:t>
      </w:r>
    </w:p>
    <w:p w:rsidR="00A92B4F" w:rsidRDefault="00A92B4F" w:rsidP="00A92B4F">
      <w:pPr>
        <w:autoSpaceDE w:val="0"/>
        <w:autoSpaceDN w:val="0"/>
        <w:adjustRightInd w:val="0"/>
        <w:jc w:val="left"/>
        <w:rPr>
          <w:rFonts w:cs="StoneSans-Semibold"/>
          <w:bCs/>
          <w:szCs w:val="20"/>
        </w:rPr>
      </w:pPr>
      <w:r>
        <w:rPr>
          <w:rFonts w:cs="Swiss721BT-RomanCondensed"/>
          <w:szCs w:val="20"/>
        </w:rPr>
        <w:t xml:space="preserve">-   </w:t>
      </w:r>
      <w:r w:rsidRPr="00181601">
        <w:rPr>
          <w:rFonts w:cs="Swiss721BT-RomanCondensed"/>
          <w:szCs w:val="20"/>
        </w:rPr>
        <w:t>2007</w:t>
      </w:r>
      <w:r>
        <w:rPr>
          <w:rFonts w:cs="Swiss721BT-RomanCondensed"/>
          <w:szCs w:val="20"/>
        </w:rPr>
        <w:t xml:space="preserve">/2017 </w:t>
      </w:r>
      <w:r w:rsidRPr="00181601">
        <w:rPr>
          <w:rFonts w:cs="StoneSans-Semibold"/>
          <w:bCs/>
          <w:szCs w:val="20"/>
        </w:rPr>
        <w:t>:</w:t>
      </w:r>
      <w:r>
        <w:rPr>
          <w:rFonts w:cs="StoneSans-Semibold"/>
          <w:bCs/>
          <w:szCs w:val="20"/>
        </w:rPr>
        <w:t xml:space="preserve"> </w:t>
      </w:r>
      <w:r w:rsidRPr="00181601">
        <w:rPr>
          <w:rFonts w:cs="StoneSans-Semibold"/>
          <w:bCs/>
          <w:szCs w:val="20"/>
        </w:rPr>
        <w:t>Aménagement de la RN 31 et des</w:t>
      </w:r>
      <w:r>
        <w:rPr>
          <w:rFonts w:cs="StoneSans-Semibold"/>
          <w:bCs/>
          <w:szCs w:val="20"/>
        </w:rPr>
        <w:t xml:space="preserve"> </w:t>
      </w:r>
      <w:r w:rsidRPr="00181601">
        <w:rPr>
          <w:rFonts w:cs="StoneSans-Semibold"/>
          <w:bCs/>
          <w:szCs w:val="20"/>
        </w:rPr>
        <w:t>berges de l’Oise</w:t>
      </w:r>
    </w:p>
    <w:p w:rsidR="00A92B4F" w:rsidRPr="00A92B4F" w:rsidRDefault="00A92B4F" w:rsidP="00A92B4F">
      <w:pPr>
        <w:jc w:val="right"/>
        <w:rPr>
          <w:rFonts w:cs="Swiss721BT-BoldCondensed"/>
          <w:bCs/>
          <w:sz w:val="16"/>
          <w:szCs w:val="16"/>
        </w:rPr>
      </w:pPr>
      <w:r w:rsidRPr="00A92B4F">
        <w:rPr>
          <w:rFonts w:cs="StoneSans-Semibold"/>
          <w:bCs/>
          <w:sz w:val="16"/>
          <w:szCs w:val="16"/>
        </w:rPr>
        <w:t xml:space="preserve">D’après </w:t>
      </w:r>
      <w:r w:rsidRPr="00A92B4F">
        <w:rPr>
          <w:rFonts w:cs="Swiss721BT-BoldCondensed"/>
          <w:bCs/>
          <w:sz w:val="16"/>
          <w:szCs w:val="16"/>
        </w:rPr>
        <w:t>ARC info spécial pont (2005)</w:t>
      </w:r>
    </w:p>
    <w:p w:rsidR="00181601" w:rsidRDefault="00181601" w:rsidP="00A92B4F"/>
    <w:p w:rsidR="00181601" w:rsidRPr="00A92B4F" w:rsidRDefault="00181601" w:rsidP="00A92B4F">
      <w:pPr>
        <w:ind w:left="-426"/>
        <w:rPr>
          <w:b/>
        </w:rPr>
      </w:pPr>
      <w:r w:rsidRPr="00A92B4F">
        <w:rPr>
          <w:b/>
        </w:rPr>
        <w:t>Document 2</w:t>
      </w:r>
    </w:p>
    <w:p w:rsidR="00A92B4F" w:rsidRPr="00181601" w:rsidRDefault="00A92B4F" w:rsidP="00A92B4F">
      <w:pPr>
        <w:autoSpaceDE w:val="0"/>
        <w:autoSpaceDN w:val="0"/>
        <w:adjustRightInd w:val="0"/>
        <w:ind w:left="-426" w:right="-426"/>
        <w:rPr>
          <w:rFonts w:cs="Swiss721BT-RomanCondensed"/>
          <w:color w:val="231F20"/>
          <w:szCs w:val="20"/>
        </w:rPr>
      </w:pPr>
      <w:r w:rsidRPr="00181601">
        <w:rPr>
          <w:rFonts w:cs="Swiss721BT-RomanCondensed"/>
          <w:color w:val="231F20"/>
          <w:szCs w:val="20"/>
        </w:rPr>
        <w:t>La concertation et l’information des habitants sur le projet de cœur d’agglomération et de nouveau pont urbain ont débuté le 9 novembre avec une première réunion publique au Centre de Transfert de l’UTC.</w:t>
      </w:r>
    </w:p>
    <w:p w:rsidR="00A92B4F" w:rsidRPr="00181601" w:rsidRDefault="00A92B4F" w:rsidP="00A92B4F">
      <w:pPr>
        <w:autoSpaceDE w:val="0"/>
        <w:autoSpaceDN w:val="0"/>
        <w:adjustRightInd w:val="0"/>
        <w:ind w:left="-426" w:right="-426"/>
        <w:rPr>
          <w:rFonts w:cs="Swiss721BT-RomanCondensed"/>
          <w:color w:val="231F20"/>
          <w:szCs w:val="20"/>
        </w:rPr>
      </w:pPr>
      <w:r w:rsidRPr="00181601">
        <w:rPr>
          <w:rFonts w:cs="Swiss721BT-RomanCondensed"/>
          <w:color w:val="231F20"/>
          <w:szCs w:val="20"/>
        </w:rPr>
        <w:t xml:space="preserve">L’exposition Projet de cœur d’agglomération et nouveau pont urbain est présentée du 29 novembre au dimanche 11 décembre à l’espace Saint-Pierre des Minimes à Compiègne. </w:t>
      </w:r>
    </w:p>
    <w:p w:rsidR="00A92B4F" w:rsidRPr="00181601" w:rsidRDefault="00A92B4F" w:rsidP="00A92B4F">
      <w:pPr>
        <w:autoSpaceDE w:val="0"/>
        <w:autoSpaceDN w:val="0"/>
        <w:adjustRightInd w:val="0"/>
        <w:ind w:left="-426" w:right="-426"/>
        <w:rPr>
          <w:rFonts w:cs="Swiss721BT-RomanCondensed"/>
          <w:color w:val="231F20"/>
          <w:szCs w:val="20"/>
        </w:rPr>
      </w:pPr>
      <w:r w:rsidRPr="00181601">
        <w:rPr>
          <w:rFonts w:cs="Swiss721BT-RomanCondensed"/>
          <w:color w:val="231F20"/>
          <w:szCs w:val="20"/>
        </w:rPr>
        <w:t>Un technicien est sur place pour répondre aux questions des visiteurs.</w:t>
      </w:r>
    </w:p>
    <w:p w:rsidR="00A92B4F" w:rsidRPr="00181601" w:rsidRDefault="00A92B4F" w:rsidP="00A92B4F">
      <w:pPr>
        <w:autoSpaceDE w:val="0"/>
        <w:autoSpaceDN w:val="0"/>
        <w:adjustRightInd w:val="0"/>
        <w:ind w:left="-426" w:right="-426"/>
        <w:rPr>
          <w:rFonts w:cs="Swiss721BT-RomanCondensed"/>
          <w:color w:val="231F20"/>
          <w:szCs w:val="20"/>
        </w:rPr>
      </w:pPr>
      <w:r w:rsidRPr="00181601">
        <w:rPr>
          <w:rFonts w:cs="Swiss721BT-RomanCondensed"/>
          <w:color w:val="231F20"/>
          <w:szCs w:val="20"/>
        </w:rPr>
        <w:t xml:space="preserve">L’exposition sera ensuite présentée à la mairie de Venette à partir du lundi 19 décembre puis en janvier à </w:t>
      </w:r>
      <w:proofErr w:type="spellStart"/>
      <w:r w:rsidRPr="00181601">
        <w:rPr>
          <w:rFonts w:cs="Swiss721BT-RomanCondensed"/>
          <w:color w:val="231F20"/>
          <w:szCs w:val="20"/>
        </w:rPr>
        <w:t>Margny</w:t>
      </w:r>
      <w:proofErr w:type="spellEnd"/>
      <w:r w:rsidRPr="00181601">
        <w:rPr>
          <w:rFonts w:cs="Swiss721BT-RomanCondensed"/>
          <w:color w:val="231F20"/>
          <w:szCs w:val="20"/>
        </w:rPr>
        <w:t xml:space="preserve">. Une réunion publique aura lieu le 19 janvier à </w:t>
      </w:r>
      <w:proofErr w:type="spellStart"/>
      <w:r w:rsidRPr="00181601">
        <w:rPr>
          <w:rFonts w:cs="Swiss721BT-RomanCondensed"/>
          <w:color w:val="231F20"/>
          <w:szCs w:val="20"/>
        </w:rPr>
        <w:t>Margny</w:t>
      </w:r>
      <w:proofErr w:type="spellEnd"/>
      <w:r w:rsidRPr="00181601">
        <w:rPr>
          <w:rFonts w:cs="Swiss721BT-RomanCondensed"/>
          <w:color w:val="231F20"/>
          <w:szCs w:val="20"/>
        </w:rPr>
        <w:t xml:space="preserve">. Une réunion aura également lieu à Venette. </w:t>
      </w:r>
    </w:p>
    <w:p w:rsidR="00A92B4F" w:rsidRPr="00181601" w:rsidRDefault="00A92B4F" w:rsidP="00A92B4F">
      <w:pPr>
        <w:ind w:left="-426" w:right="-426"/>
        <w:rPr>
          <w:rFonts w:cs="Swiss721BT-RomanCondensed"/>
          <w:szCs w:val="20"/>
        </w:rPr>
      </w:pPr>
    </w:p>
    <w:p w:rsidR="00A92B4F" w:rsidRPr="00181601" w:rsidRDefault="00A92B4F" w:rsidP="00A92B4F">
      <w:pPr>
        <w:autoSpaceDE w:val="0"/>
        <w:autoSpaceDN w:val="0"/>
        <w:adjustRightInd w:val="0"/>
        <w:ind w:left="-426" w:right="-426"/>
        <w:rPr>
          <w:rFonts w:cs="Swiss721BT-BoldCondensed"/>
          <w:bCs/>
          <w:szCs w:val="20"/>
        </w:rPr>
      </w:pPr>
      <w:r w:rsidRPr="00181601">
        <w:rPr>
          <w:rFonts w:cs="Swiss721BT-BoldCondensed"/>
          <w:bCs/>
          <w:szCs w:val="20"/>
        </w:rPr>
        <w:t>Pendant cette phase de concertation, plusieurs moyens permettent aux habitants de l’agglomération de donner leur avis sur le projet présenté :</w:t>
      </w:r>
    </w:p>
    <w:p w:rsidR="00A92B4F" w:rsidRPr="00181601" w:rsidRDefault="00A92B4F" w:rsidP="00A92B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 w:right="-426"/>
        <w:rPr>
          <w:rFonts w:cs="Swiss721BT-BoldCondensed"/>
          <w:bCs/>
          <w:szCs w:val="20"/>
        </w:rPr>
      </w:pPr>
      <w:r w:rsidRPr="00181601">
        <w:rPr>
          <w:rFonts w:cs="Swiss721BT-BoldCondensed"/>
          <w:bCs/>
          <w:szCs w:val="20"/>
        </w:rPr>
        <w:t xml:space="preserve">un cahier recueille les remarques des visiteurs de l’exposition, </w:t>
      </w:r>
    </w:p>
    <w:p w:rsidR="00A92B4F" w:rsidRPr="00181601" w:rsidRDefault="00A92B4F" w:rsidP="00A92B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 w:right="-426"/>
        <w:rPr>
          <w:rFonts w:cs="Swiss721BT-BoldCondensed"/>
          <w:bCs/>
          <w:szCs w:val="20"/>
        </w:rPr>
      </w:pPr>
      <w:r w:rsidRPr="00181601">
        <w:rPr>
          <w:rFonts w:cs="Swiss721BT-BoldCondensed"/>
          <w:bCs/>
          <w:szCs w:val="20"/>
        </w:rPr>
        <w:t xml:space="preserve">l’exposition est mise en ligne sur le site internet de l’ARC </w:t>
      </w:r>
      <w:hyperlink r:id="rId5" w:history="1">
        <w:r w:rsidRPr="00181601">
          <w:rPr>
            <w:rStyle w:val="Lienhypertexte"/>
            <w:rFonts w:cs="Swiss721BT-BoldCondensed"/>
            <w:bCs/>
            <w:szCs w:val="20"/>
          </w:rPr>
          <w:t>www.agglo-compiegne.fr</w:t>
        </w:r>
      </w:hyperlink>
      <w:r w:rsidRPr="00181601">
        <w:rPr>
          <w:rFonts w:cs="Swiss721BT-BoldCondensed"/>
          <w:bCs/>
          <w:szCs w:val="20"/>
        </w:rPr>
        <w:t>,</w:t>
      </w:r>
    </w:p>
    <w:p w:rsidR="00A92B4F" w:rsidRPr="00181601" w:rsidRDefault="00A92B4F" w:rsidP="00A92B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 w:right="-426"/>
        <w:rPr>
          <w:rFonts w:cs="Swiss721BT-BoldCondensed"/>
          <w:bCs/>
          <w:szCs w:val="20"/>
        </w:rPr>
      </w:pPr>
      <w:r w:rsidRPr="00181601">
        <w:rPr>
          <w:rFonts w:cs="Swiss721BT-BoldCondensed"/>
          <w:bCs/>
          <w:szCs w:val="20"/>
        </w:rPr>
        <w:t>les remarques formulées seront examinées et prises en compte pour choisir l’architecte du pont au cours du 1</w:t>
      </w:r>
      <w:r w:rsidRPr="00181601">
        <w:rPr>
          <w:rFonts w:cs="Swiss721BT-BoldCondensed"/>
          <w:bCs/>
          <w:szCs w:val="20"/>
          <w:vertAlign w:val="superscript"/>
        </w:rPr>
        <w:t>er</w:t>
      </w:r>
      <w:r w:rsidRPr="00181601">
        <w:rPr>
          <w:rFonts w:cs="Swiss721BT-BoldCondensed"/>
          <w:bCs/>
          <w:szCs w:val="20"/>
        </w:rPr>
        <w:t xml:space="preserve"> semestre 2006.</w:t>
      </w:r>
    </w:p>
    <w:p w:rsidR="00A92B4F" w:rsidRPr="00A92B4F" w:rsidRDefault="00A92B4F" w:rsidP="00A92B4F">
      <w:pPr>
        <w:pStyle w:val="Paragraphedeliste"/>
        <w:jc w:val="right"/>
        <w:rPr>
          <w:rFonts w:cs="Swiss721BT-BoldCondensed"/>
          <w:bCs/>
          <w:sz w:val="16"/>
          <w:szCs w:val="16"/>
        </w:rPr>
      </w:pPr>
      <w:r w:rsidRPr="00A92B4F">
        <w:rPr>
          <w:rFonts w:cs="StoneSans-Semibold"/>
          <w:bCs/>
          <w:sz w:val="16"/>
          <w:szCs w:val="16"/>
        </w:rPr>
        <w:t xml:space="preserve">D’après </w:t>
      </w:r>
      <w:r w:rsidRPr="00A92B4F">
        <w:rPr>
          <w:rFonts w:cs="Swiss721BT-BoldCondensed"/>
          <w:bCs/>
          <w:sz w:val="16"/>
          <w:szCs w:val="16"/>
        </w:rPr>
        <w:t>ARC info spécial pont (2005)</w:t>
      </w:r>
    </w:p>
    <w:p w:rsidR="00A92B4F" w:rsidRDefault="00A92B4F" w:rsidP="00181601">
      <w:pPr>
        <w:autoSpaceDE w:val="0"/>
        <w:autoSpaceDN w:val="0"/>
        <w:adjustRightInd w:val="0"/>
        <w:jc w:val="left"/>
        <w:rPr>
          <w:rFonts w:cs="StoneSans-Semibold"/>
          <w:bCs/>
          <w:szCs w:val="20"/>
        </w:rPr>
      </w:pPr>
    </w:p>
    <w:p w:rsidR="00A92B4F" w:rsidRPr="00A92B4F" w:rsidRDefault="00A92B4F" w:rsidP="00A92B4F">
      <w:pPr>
        <w:autoSpaceDE w:val="0"/>
        <w:autoSpaceDN w:val="0"/>
        <w:adjustRightInd w:val="0"/>
        <w:ind w:left="-426"/>
        <w:jc w:val="left"/>
        <w:rPr>
          <w:rFonts w:cs="StoneSans-Semibold"/>
          <w:b/>
          <w:bCs/>
          <w:szCs w:val="20"/>
        </w:rPr>
      </w:pPr>
      <w:r w:rsidRPr="00A92B4F">
        <w:rPr>
          <w:rFonts w:cs="StoneSans-Semibold"/>
          <w:b/>
          <w:bCs/>
          <w:szCs w:val="20"/>
        </w:rPr>
        <w:t>Document 3</w:t>
      </w:r>
    </w:p>
    <w:p w:rsidR="00A92B4F" w:rsidRPr="00A92B4F" w:rsidRDefault="00A92B4F" w:rsidP="00A92B4F">
      <w:pPr>
        <w:autoSpaceDE w:val="0"/>
        <w:autoSpaceDN w:val="0"/>
        <w:adjustRightInd w:val="0"/>
        <w:ind w:left="-426"/>
        <w:rPr>
          <w:bCs/>
          <w:szCs w:val="20"/>
          <w:u w:val="single"/>
        </w:rPr>
      </w:pPr>
      <w:r w:rsidRPr="00A92B4F">
        <w:rPr>
          <w:bCs/>
          <w:szCs w:val="20"/>
          <w:u w:val="single"/>
        </w:rPr>
        <w:t>Le concours</w:t>
      </w:r>
    </w:p>
    <w:p w:rsidR="00A92B4F" w:rsidRPr="00A92B4F" w:rsidRDefault="00A92B4F" w:rsidP="00A92B4F">
      <w:pPr>
        <w:autoSpaceDE w:val="0"/>
        <w:autoSpaceDN w:val="0"/>
        <w:adjustRightInd w:val="0"/>
        <w:ind w:left="-426"/>
        <w:rPr>
          <w:szCs w:val="20"/>
        </w:rPr>
      </w:pPr>
      <w:r w:rsidRPr="00A92B4F">
        <w:rPr>
          <w:szCs w:val="20"/>
        </w:rPr>
        <w:t>Il a permis le choix de l’architecte du pont. 4 équipes ont été retenues parmi 18 qui avaient postulé et ont participé au concours.</w:t>
      </w:r>
    </w:p>
    <w:p w:rsidR="00A92B4F" w:rsidRPr="00A92B4F" w:rsidRDefault="00A92B4F" w:rsidP="00A92B4F">
      <w:pPr>
        <w:autoSpaceDE w:val="0"/>
        <w:autoSpaceDN w:val="0"/>
        <w:adjustRightInd w:val="0"/>
        <w:ind w:left="-426"/>
        <w:rPr>
          <w:szCs w:val="20"/>
        </w:rPr>
      </w:pPr>
      <w:r w:rsidRPr="00A92B4F">
        <w:rPr>
          <w:szCs w:val="20"/>
        </w:rPr>
        <w:t>Un jury, comprenant des élus et des personnalités qualifiées extérieures à l’ARC, a analysé les projets de ces quatre équipes. Les dossiers étaient anonymes. Le jury a proposé son choix au conseil d’agglomération qui l’a validé, le 14 février 2007, par un vote unanime des représentants des 15 communes de l’agglomération.</w:t>
      </w:r>
    </w:p>
    <w:p w:rsidR="00A92B4F" w:rsidRPr="00A92B4F" w:rsidRDefault="00A92B4F" w:rsidP="00A92B4F">
      <w:pPr>
        <w:autoSpaceDE w:val="0"/>
        <w:autoSpaceDN w:val="0"/>
        <w:adjustRightInd w:val="0"/>
        <w:ind w:left="-426"/>
        <w:rPr>
          <w:bCs/>
          <w:szCs w:val="20"/>
          <w:u w:val="single"/>
        </w:rPr>
      </w:pPr>
      <w:r w:rsidRPr="00A92B4F">
        <w:rPr>
          <w:bCs/>
          <w:szCs w:val="20"/>
          <w:u w:val="single"/>
        </w:rPr>
        <w:t>Combien va coûter le pont ?</w:t>
      </w:r>
    </w:p>
    <w:p w:rsidR="00A92B4F" w:rsidRPr="00A92B4F" w:rsidRDefault="00A92B4F" w:rsidP="00A92B4F">
      <w:pPr>
        <w:autoSpaceDE w:val="0"/>
        <w:autoSpaceDN w:val="0"/>
        <w:adjustRightInd w:val="0"/>
        <w:ind w:left="-426"/>
        <w:rPr>
          <w:szCs w:val="20"/>
        </w:rPr>
      </w:pPr>
      <w:r w:rsidRPr="00A92B4F">
        <w:rPr>
          <w:szCs w:val="20"/>
        </w:rPr>
        <w:t>Pont : 6,6 millions d’euros hors taxes.</w:t>
      </w:r>
      <w:r>
        <w:rPr>
          <w:szCs w:val="20"/>
        </w:rPr>
        <w:t xml:space="preserve"> </w:t>
      </w:r>
      <w:r w:rsidRPr="00A92B4F">
        <w:rPr>
          <w:szCs w:val="20"/>
        </w:rPr>
        <w:t>Aménagements des abords : 1,5 million d’euros hors taxes.</w:t>
      </w:r>
    </w:p>
    <w:p w:rsidR="00A92B4F" w:rsidRPr="00A92B4F" w:rsidRDefault="00A92B4F" w:rsidP="00A92B4F">
      <w:pPr>
        <w:autoSpaceDE w:val="0"/>
        <w:autoSpaceDN w:val="0"/>
        <w:adjustRightInd w:val="0"/>
        <w:ind w:left="-426"/>
        <w:jc w:val="right"/>
        <w:rPr>
          <w:i/>
          <w:iCs/>
          <w:sz w:val="16"/>
          <w:szCs w:val="16"/>
        </w:rPr>
      </w:pPr>
      <w:r w:rsidRPr="00A92B4F">
        <w:rPr>
          <w:i/>
          <w:iCs/>
          <w:sz w:val="16"/>
          <w:szCs w:val="16"/>
        </w:rPr>
        <w:t>D’après ARC info n° 10 avril 2007</w:t>
      </w:r>
    </w:p>
    <w:p w:rsidR="00A92B4F" w:rsidRPr="00181601" w:rsidRDefault="00A92B4F" w:rsidP="00181601">
      <w:pPr>
        <w:autoSpaceDE w:val="0"/>
        <w:autoSpaceDN w:val="0"/>
        <w:adjustRightInd w:val="0"/>
        <w:jc w:val="left"/>
        <w:rPr>
          <w:rFonts w:cs="StoneSans-Semibold"/>
          <w:bCs/>
          <w:szCs w:val="20"/>
        </w:rPr>
      </w:pPr>
    </w:p>
    <w:p w:rsidR="00181601" w:rsidRPr="00181601" w:rsidRDefault="00A92B4F" w:rsidP="00181601">
      <w:pPr>
        <w:ind w:left="-426"/>
        <w:rPr>
          <w:szCs w:val="20"/>
        </w:rPr>
      </w:pPr>
      <w:r>
        <w:rPr>
          <w:noProof/>
          <w:szCs w:val="20"/>
          <w:lang w:eastAsia="fr-FR"/>
        </w:rPr>
        <w:pict>
          <v:roundrect id="_x0000_s1026" style="position:absolute;left:0;text-align:left;margin-left:-26.5pt;margin-top:44.65pt;width:498.25pt;height:129.6pt;z-index:251658240" arcsize="10923f" fillcolor="#d6e3bc [1302]">
            <v:textbox>
              <w:txbxContent>
                <w:p w:rsidR="00A92B4F" w:rsidRPr="00D9698B" w:rsidRDefault="00A92B4F">
                  <w:pPr>
                    <w:rPr>
                      <w:b/>
                    </w:rPr>
                  </w:pPr>
                  <w:r w:rsidRPr="00D9698B">
                    <w:rPr>
                      <w:b/>
                    </w:rPr>
                    <w:t>Questions</w:t>
                  </w:r>
                </w:p>
                <w:p w:rsidR="001B57FF" w:rsidRDefault="001B57FF" w:rsidP="001B57FF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Quelle est la durée prévue du projet ?</w:t>
                  </w:r>
                </w:p>
                <w:p w:rsidR="001B57FF" w:rsidRDefault="00D9698B" w:rsidP="001B57FF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Qui décide de ce projet ? Comment sont prises les décisions ?</w:t>
                  </w:r>
                </w:p>
                <w:p w:rsidR="00D9698B" w:rsidRDefault="00D9698B" w:rsidP="001B57FF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Qui finance ce projet ? Quel est son coût total ?</w:t>
                  </w:r>
                </w:p>
                <w:p w:rsidR="00D9698B" w:rsidRDefault="00D9698B" w:rsidP="001B57FF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Quels sont les moyens dont dispose le citoyen pour être informé ? pour donner son avis ?</w:t>
                  </w:r>
                </w:p>
                <w:p w:rsidR="00A92B4F" w:rsidRPr="00D9698B" w:rsidRDefault="00A92B4F">
                  <w:pPr>
                    <w:rPr>
                      <w:u w:val="single"/>
                    </w:rPr>
                  </w:pPr>
                </w:p>
                <w:p w:rsidR="00D9698B" w:rsidRDefault="00D9698B">
                  <w:r w:rsidRPr="00D9698B">
                    <w:rPr>
                      <w:u w:val="single"/>
                    </w:rPr>
                    <w:t>Conclusion</w:t>
                  </w:r>
                  <w:r>
                    <w:t> : Rédigez une phrase qui rende compte de l’idée principale de votre dossier</w:t>
                  </w:r>
                </w:p>
              </w:txbxContent>
            </v:textbox>
          </v:roundrect>
        </w:pict>
      </w:r>
    </w:p>
    <w:sectPr w:rsidR="00181601" w:rsidRPr="00181601" w:rsidSect="001816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wiss721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Roman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7A2"/>
    <w:multiLevelType w:val="hybridMultilevel"/>
    <w:tmpl w:val="B5EA5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85304"/>
    <w:multiLevelType w:val="hybridMultilevel"/>
    <w:tmpl w:val="BFDE5EB8"/>
    <w:lvl w:ilvl="0" w:tplc="1A406908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wiss721BT-Bold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1601"/>
    <w:rsid w:val="00016EA5"/>
    <w:rsid w:val="00181601"/>
    <w:rsid w:val="001B57FF"/>
    <w:rsid w:val="00580010"/>
    <w:rsid w:val="005806CE"/>
    <w:rsid w:val="00A92B4F"/>
    <w:rsid w:val="00C07B4F"/>
    <w:rsid w:val="00D80932"/>
    <w:rsid w:val="00D9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16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glo-compieg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2010-02-02T11:24:00Z</dcterms:created>
  <dcterms:modified xsi:type="dcterms:W3CDTF">2010-02-02T11:51:00Z</dcterms:modified>
</cp:coreProperties>
</file>